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92"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792"/>
      </w:tblGrid>
      <w:tr w:rsidR="00703D55" w14:paraId="57567373" w14:textId="77777777" w:rsidTr="00744A69">
        <w:trPr>
          <w:trHeight w:val="2016"/>
          <w:jc w:val="center"/>
        </w:trPr>
        <w:tc>
          <w:tcPr>
            <w:tcW w:w="9792" w:type="dxa"/>
            <w:vAlign w:val="center"/>
          </w:tcPr>
          <w:p w14:paraId="5BD0EB89" w14:textId="1F2A46F9" w:rsidR="00703D55" w:rsidRPr="0038056D" w:rsidRDefault="00703D55" w:rsidP="00744A69">
            <w:pPr>
              <w:pStyle w:val="Title"/>
              <w:ind w:left="-18"/>
              <w:contextualSpacing w:val="0"/>
              <w:rPr>
                <w:rFonts w:asciiTheme="minorHAnsi" w:hAnsiTheme="minorHAnsi"/>
                <w:b/>
              </w:rPr>
            </w:pPr>
            <w:r w:rsidRPr="0038056D">
              <w:rPr>
                <w:rFonts w:asciiTheme="minorHAnsi" w:hAnsiTheme="minorHAnsi"/>
                <w:b/>
                <w:noProof/>
                <w:sz w:val="2"/>
                <w:szCs w:val="2"/>
                <w:lang w:eastAsia="en-US"/>
              </w:rPr>
              <w:drawing>
                <wp:anchor distT="0" distB="0" distL="114300" distR="114300" simplePos="0" relativeHeight="251659264" behindDoc="1" locked="0" layoutInCell="1" allowOverlap="1" wp14:anchorId="29C13F1F" wp14:editId="759F6146">
                  <wp:simplePos x="0" y="0"/>
                  <wp:positionH relativeFrom="margin">
                    <wp:posOffset>5056505</wp:posOffset>
                  </wp:positionH>
                  <wp:positionV relativeFrom="paragraph">
                    <wp:posOffset>53340</wp:posOffset>
                  </wp:positionV>
                  <wp:extent cx="1071880" cy="1047750"/>
                  <wp:effectExtent l="0" t="0" r="0" b="0"/>
                  <wp:wrapTight wrapText="bothSides">
                    <wp:wrapPolygon edited="0">
                      <wp:start x="0" y="0"/>
                      <wp:lineTo x="0" y="21207"/>
                      <wp:lineTo x="21114" y="21207"/>
                      <wp:lineTo x="211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1880" cy="1047750"/>
                          </a:xfrm>
                          <a:prstGeom prst="rect">
                            <a:avLst/>
                          </a:prstGeom>
                        </pic:spPr>
                      </pic:pic>
                    </a:graphicData>
                  </a:graphic>
                  <wp14:sizeRelH relativeFrom="page">
                    <wp14:pctWidth>0</wp14:pctWidth>
                  </wp14:sizeRelH>
                  <wp14:sizeRelV relativeFrom="page">
                    <wp14:pctHeight>0</wp14:pctHeight>
                  </wp14:sizeRelV>
                </wp:anchor>
              </w:drawing>
            </w:r>
            <w:r w:rsidR="007A3972">
              <w:rPr>
                <w:rFonts w:asciiTheme="minorHAnsi" w:hAnsiTheme="minorHAnsi"/>
                <w:b/>
              </w:rPr>
              <w:t>CITY OF MERCER ISLAND</w:t>
            </w:r>
          </w:p>
          <w:p w14:paraId="78E8D18A" w14:textId="76E20296" w:rsidR="00703D55" w:rsidRPr="0038056D" w:rsidRDefault="00B921F5" w:rsidP="00744A69">
            <w:pPr>
              <w:rPr>
                <w:b/>
                <w:sz w:val="28"/>
                <w:szCs w:val="28"/>
              </w:rPr>
            </w:pPr>
            <w:r>
              <w:rPr>
                <w:b/>
                <w:sz w:val="28"/>
                <w:szCs w:val="28"/>
              </w:rPr>
              <w:t>COMMUNITY PLANNING &amp; DEVELOPMENT</w:t>
            </w:r>
          </w:p>
          <w:p w14:paraId="5D06179A" w14:textId="77777777" w:rsidR="001B3670" w:rsidRPr="00797425" w:rsidRDefault="001B3670" w:rsidP="001B3670">
            <w:r w:rsidRPr="00797425">
              <w:t>9611 SE 36TH STREET | MERCER ISLAND, WA 98040</w:t>
            </w:r>
          </w:p>
          <w:p w14:paraId="0325AC7A" w14:textId="6EB6F116" w:rsidR="001B3670" w:rsidRPr="00015949" w:rsidRDefault="001B3670" w:rsidP="001B3670">
            <w:r w:rsidRPr="00797425">
              <w:t xml:space="preserve">PHONE: 206.275.7605 | </w:t>
            </w:r>
            <w:r w:rsidR="007B1C60" w:rsidRPr="007B1C60">
              <w:t>www.mercerisland.gov</w:t>
            </w:r>
          </w:p>
        </w:tc>
      </w:tr>
      <w:tr w:rsidR="00703D55" w14:paraId="206A5164" w14:textId="77777777" w:rsidTr="00744A69">
        <w:trPr>
          <w:trHeight w:val="540"/>
          <w:jc w:val="center"/>
        </w:trPr>
        <w:tc>
          <w:tcPr>
            <w:tcW w:w="9792" w:type="dxa"/>
            <w:vAlign w:val="center"/>
          </w:tcPr>
          <w:p w14:paraId="44BE39D8" w14:textId="47C96FF8" w:rsidR="00A97734" w:rsidRPr="00377EBA" w:rsidRDefault="007A3972" w:rsidP="00744A69">
            <w:pPr>
              <w:tabs>
                <w:tab w:val="left" w:pos="8427"/>
              </w:tabs>
              <w:jc w:val="center"/>
              <w:rPr>
                <w:b/>
                <w:sz w:val="42"/>
                <w:szCs w:val="42"/>
              </w:rPr>
            </w:pPr>
            <w:r>
              <w:rPr>
                <w:b/>
                <w:sz w:val="42"/>
                <w:szCs w:val="42"/>
              </w:rPr>
              <w:t xml:space="preserve">PUBLIC NOTICE OF </w:t>
            </w:r>
            <w:r w:rsidR="003F159E">
              <w:rPr>
                <w:b/>
                <w:sz w:val="42"/>
                <w:szCs w:val="42"/>
              </w:rPr>
              <w:t>PUBLIC</w:t>
            </w:r>
            <w:r w:rsidR="004E1E41">
              <w:rPr>
                <w:b/>
                <w:sz w:val="42"/>
                <w:szCs w:val="42"/>
              </w:rPr>
              <w:t xml:space="preserve"> HEARING</w:t>
            </w:r>
          </w:p>
          <w:p w14:paraId="2A97E649" w14:textId="4153B803" w:rsidR="00703D55" w:rsidRPr="006F70A1" w:rsidRDefault="00703D55" w:rsidP="00744A69">
            <w:pPr>
              <w:tabs>
                <w:tab w:val="left" w:pos="8427"/>
              </w:tabs>
              <w:jc w:val="center"/>
              <w:rPr>
                <w:b/>
                <w:noProof/>
                <w:sz w:val="2"/>
                <w:szCs w:val="2"/>
                <w:lang w:eastAsia="en-US"/>
              </w:rPr>
            </w:pPr>
          </w:p>
        </w:tc>
      </w:tr>
    </w:tbl>
    <w:p w14:paraId="20AE80E3" w14:textId="7E63B289" w:rsidR="00A155F0" w:rsidRPr="00703D55" w:rsidRDefault="00A155F0" w:rsidP="00703D55">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334"/>
      </w:tblGrid>
      <w:tr w:rsidR="007359EA" w:rsidRPr="00CE0114" w14:paraId="0DD61CF5" w14:textId="77777777" w:rsidTr="00744A69">
        <w:tc>
          <w:tcPr>
            <w:tcW w:w="9792" w:type="dxa"/>
            <w:gridSpan w:val="2"/>
            <w:shd w:val="clear" w:color="auto" w:fill="auto"/>
          </w:tcPr>
          <w:p w14:paraId="7BAF4424" w14:textId="3199BE08" w:rsidR="007359EA" w:rsidRPr="007359EA" w:rsidRDefault="007359EA" w:rsidP="00744A69">
            <w:r>
              <w:rPr>
                <w:b/>
              </w:rPr>
              <w:t xml:space="preserve">NOTICE IS HEREBY GIVEN </w:t>
            </w:r>
            <w:r w:rsidR="004F45ED">
              <w:t>that the City of Mercer Island Planning Commission will hold a public hearing as described below:</w:t>
            </w:r>
            <w:r>
              <w:t xml:space="preserve"> </w:t>
            </w:r>
          </w:p>
        </w:tc>
      </w:tr>
      <w:tr w:rsidR="007359EA" w:rsidRPr="00CE0114" w14:paraId="73E4B7CB" w14:textId="77777777" w:rsidTr="007359EA">
        <w:trPr>
          <w:trHeight w:val="115"/>
        </w:trPr>
        <w:tc>
          <w:tcPr>
            <w:tcW w:w="9792" w:type="dxa"/>
            <w:gridSpan w:val="2"/>
            <w:shd w:val="clear" w:color="auto" w:fill="auto"/>
          </w:tcPr>
          <w:p w14:paraId="79B01A0F" w14:textId="77777777" w:rsidR="007359EA" w:rsidRPr="007359EA" w:rsidRDefault="007359EA" w:rsidP="00744A69">
            <w:pPr>
              <w:rPr>
                <w:b/>
                <w:sz w:val="10"/>
                <w:szCs w:val="10"/>
              </w:rPr>
            </w:pPr>
          </w:p>
        </w:tc>
      </w:tr>
      <w:tr w:rsidR="00311156" w:rsidRPr="00CE0114" w14:paraId="7814B0D8" w14:textId="77777777" w:rsidTr="000C175A">
        <w:tc>
          <w:tcPr>
            <w:tcW w:w="2430" w:type="dxa"/>
            <w:shd w:val="clear" w:color="auto" w:fill="auto"/>
          </w:tcPr>
          <w:p w14:paraId="7D6C58D7" w14:textId="580B91CE" w:rsidR="00311156" w:rsidRPr="003D1516" w:rsidRDefault="003D1516" w:rsidP="00311156">
            <w:pPr>
              <w:rPr>
                <w:b/>
              </w:rPr>
            </w:pPr>
            <w:bookmarkStart w:id="0" w:name="_Hlk534280558"/>
            <w:r>
              <w:rPr>
                <w:rFonts w:cstheme="minorHAnsi"/>
                <w:b/>
              </w:rPr>
              <w:t>File Nos.:</w:t>
            </w:r>
            <w:r w:rsidR="00311156" w:rsidRPr="003D1516">
              <w:rPr>
                <w:rFonts w:cstheme="minorHAnsi"/>
                <w:b/>
              </w:rPr>
              <w:t xml:space="preserve"> </w:t>
            </w:r>
          </w:p>
        </w:tc>
        <w:tc>
          <w:tcPr>
            <w:tcW w:w="7362" w:type="dxa"/>
            <w:tcBorders>
              <w:left w:val="nil"/>
            </w:tcBorders>
          </w:tcPr>
          <w:p w14:paraId="5A5F1BE1" w14:textId="2DEF8EA2" w:rsidR="00311156" w:rsidRPr="00A81BDA" w:rsidRDefault="00744A69" w:rsidP="004F45ED">
            <w:pPr>
              <w:jc w:val="both"/>
              <w:rPr>
                <w:rFonts w:cstheme="minorHAnsi"/>
              </w:rPr>
            </w:pPr>
            <w:r w:rsidRPr="00A81BDA">
              <w:rPr>
                <w:rFonts w:cstheme="minorHAnsi"/>
              </w:rPr>
              <w:t>ZTR</w:t>
            </w:r>
            <w:r w:rsidR="00017341">
              <w:rPr>
                <w:rFonts w:cstheme="minorHAnsi"/>
              </w:rPr>
              <w:t>19</w:t>
            </w:r>
            <w:r w:rsidRPr="00A81BDA">
              <w:rPr>
                <w:rFonts w:cstheme="minorHAnsi"/>
              </w:rPr>
              <w:t>-00</w:t>
            </w:r>
            <w:r w:rsidR="00017341">
              <w:rPr>
                <w:rFonts w:cstheme="minorHAnsi"/>
              </w:rPr>
              <w:t>4</w:t>
            </w:r>
          </w:p>
        </w:tc>
      </w:tr>
      <w:tr w:rsidR="00FF3CC0" w:rsidRPr="00F43987" w14:paraId="4F696FAF" w14:textId="77777777" w:rsidTr="00744A69">
        <w:tc>
          <w:tcPr>
            <w:tcW w:w="9792" w:type="dxa"/>
            <w:gridSpan w:val="2"/>
            <w:shd w:val="clear" w:color="auto" w:fill="auto"/>
          </w:tcPr>
          <w:p w14:paraId="2F61A0FA" w14:textId="77777777" w:rsidR="00FF3CC0" w:rsidRPr="00F43987" w:rsidRDefault="00FF3CC0" w:rsidP="00744A69">
            <w:pPr>
              <w:rPr>
                <w:sz w:val="10"/>
                <w:szCs w:val="10"/>
              </w:rPr>
            </w:pPr>
          </w:p>
        </w:tc>
      </w:tr>
      <w:bookmarkEnd w:id="0"/>
      <w:tr w:rsidR="00B921F5" w14:paraId="3D43C3AC" w14:textId="77777777" w:rsidTr="000C175A">
        <w:tc>
          <w:tcPr>
            <w:tcW w:w="2430" w:type="dxa"/>
            <w:shd w:val="clear" w:color="auto" w:fill="auto"/>
          </w:tcPr>
          <w:p w14:paraId="77FDF3A1" w14:textId="2BC5C339" w:rsidR="00B921F5" w:rsidRPr="007359EA" w:rsidRDefault="00D13795" w:rsidP="00377EBA">
            <w:pPr>
              <w:rPr>
                <w:b/>
              </w:rPr>
            </w:pPr>
            <w:r>
              <w:rPr>
                <w:b/>
              </w:rPr>
              <w:t>Requested action</w:t>
            </w:r>
            <w:r w:rsidR="007359EA">
              <w:rPr>
                <w:b/>
              </w:rPr>
              <w:t>:</w:t>
            </w:r>
          </w:p>
        </w:tc>
        <w:tc>
          <w:tcPr>
            <w:tcW w:w="7362" w:type="dxa"/>
            <w:tcBorders>
              <w:left w:val="nil"/>
            </w:tcBorders>
          </w:tcPr>
          <w:p w14:paraId="5B86725C" w14:textId="6F5DF728" w:rsidR="00B921F5" w:rsidRPr="00311156" w:rsidRDefault="004F45ED" w:rsidP="00311156">
            <w:pPr>
              <w:jc w:val="both"/>
              <w:rPr>
                <w:rFonts w:cstheme="minorHAnsi"/>
              </w:rPr>
            </w:pPr>
            <w:r>
              <w:rPr>
                <w:rFonts w:cstheme="minorHAnsi"/>
              </w:rPr>
              <w:t xml:space="preserve">The Planning Commission </w:t>
            </w:r>
            <w:r w:rsidR="00004FB5">
              <w:rPr>
                <w:rFonts w:cstheme="minorHAnsi"/>
              </w:rPr>
              <w:t xml:space="preserve">will hold a public hearing </w:t>
            </w:r>
            <w:r w:rsidR="00856888" w:rsidRPr="00554586">
              <w:rPr>
                <w:rFonts w:ascii="Calibri" w:hAnsi="Calibri" w:cs="Calibri"/>
              </w:rPr>
              <w:t>on</w:t>
            </w:r>
            <w:r w:rsidR="00856888">
              <w:rPr>
                <w:rFonts w:ascii="Calibri" w:hAnsi="Calibri" w:cs="Calibri"/>
              </w:rPr>
              <w:t xml:space="preserve"> a proposed amendment to the Mercer Island City </w:t>
            </w:r>
            <w:r w:rsidR="00856888" w:rsidRPr="00311DBA">
              <w:rPr>
                <w:rFonts w:ascii="Calibri" w:hAnsi="Calibri" w:cs="Calibri"/>
              </w:rPr>
              <w:t>Code</w:t>
            </w:r>
            <w:r w:rsidR="00311DBA">
              <w:rPr>
                <w:rFonts w:ascii="Calibri" w:hAnsi="Calibri" w:cs="Calibri"/>
              </w:rPr>
              <w:t xml:space="preserve"> to update the </w:t>
            </w:r>
            <w:r w:rsidR="00262261">
              <w:rPr>
                <w:rFonts w:ascii="Calibri" w:hAnsi="Calibri" w:cs="Calibri"/>
              </w:rPr>
              <w:t>w</w:t>
            </w:r>
            <w:r w:rsidR="00311DBA">
              <w:rPr>
                <w:rFonts w:ascii="Calibri" w:hAnsi="Calibri" w:cs="Calibri"/>
              </w:rPr>
              <w:t xml:space="preserve">ireless </w:t>
            </w:r>
            <w:r w:rsidR="00262261">
              <w:rPr>
                <w:rFonts w:ascii="Calibri" w:hAnsi="Calibri" w:cs="Calibri"/>
              </w:rPr>
              <w:t xml:space="preserve">communications </w:t>
            </w:r>
            <w:r w:rsidR="00311DBA">
              <w:rPr>
                <w:rFonts w:ascii="Calibri" w:hAnsi="Calibri" w:cs="Calibri"/>
              </w:rPr>
              <w:t>and small cell regulations in MICC 19.06.</w:t>
            </w:r>
          </w:p>
        </w:tc>
      </w:tr>
      <w:tr w:rsidR="00F43987" w:rsidRPr="00F43987" w14:paraId="36CD54BD" w14:textId="77777777" w:rsidTr="00744A69">
        <w:tc>
          <w:tcPr>
            <w:tcW w:w="9792" w:type="dxa"/>
            <w:gridSpan w:val="2"/>
            <w:shd w:val="clear" w:color="auto" w:fill="auto"/>
          </w:tcPr>
          <w:p w14:paraId="76C676ED" w14:textId="77777777" w:rsidR="00F43987" w:rsidRPr="00F43987" w:rsidRDefault="00F43987" w:rsidP="00744A69">
            <w:pPr>
              <w:rPr>
                <w:sz w:val="10"/>
                <w:szCs w:val="10"/>
              </w:rPr>
            </w:pPr>
          </w:p>
        </w:tc>
      </w:tr>
      <w:tr w:rsidR="00686DC8" w14:paraId="513206A7" w14:textId="77777777" w:rsidTr="000C175A">
        <w:tc>
          <w:tcPr>
            <w:tcW w:w="2430" w:type="dxa"/>
            <w:shd w:val="clear" w:color="auto" w:fill="auto"/>
          </w:tcPr>
          <w:p w14:paraId="785A380D" w14:textId="276AD23C" w:rsidR="00686DC8" w:rsidRPr="007359EA" w:rsidRDefault="00686DC8" w:rsidP="00686DC8">
            <w:pPr>
              <w:rPr>
                <w:b/>
              </w:rPr>
            </w:pPr>
            <w:r>
              <w:rPr>
                <w:b/>
              </w:rPr>
              <w:t>Party Proposing the Amendment:</w:t>
            </w:r>
          </w:p>
        </w:tc>
        <w:tc>
          <w:tcPr>
            <w:tcW w:w="7362" w:type="dxa"/>
            <w:tcBorders>
              <w:left w:val="nil"/>
            </w:tcBorders>
          </w:tcPr>
          <w:p w14:paraId="1858AADB" w14:textId="717DAFB7" w:rsidR="00686DC8" w:rsidRPr="00311156" w:rsidRDefault="00017341" w:rsidP="00686DC8">
            <w:pPr>
              <w:jc w:val="both"/>
              <w:rPr>
                <w:rFonts w:cstheme="minorHAnsi"/>
              </w:rPr>
            </w:pPr>
            <w:r>
              <w:rPr>
                <w:rFonts w:cstheme="minorHAnsi"/>
              </w:rPr>
              <w:t>City staff</w:t>
            </w:r>
          </w:p>
        </w:tc>
      </w:tr>
      <w:tr w:rsidR="00686DC8" w14:paraId="1EB5D7C8" w14:textId="77777777" w:rsidTr="00744A69">
        <w:trPr>
          <w:trHeight w:val="115"/>
        </w:trPr>
        <w:tc>
          <w:tcPr>
            <w:tcW w:w="9792" w:type="dxa"/>
            <w:gridSpan w:val="2"/>
            <w:shd w:val="clear" w:color="auto" w:fill="auto"/>
          </w:tcPr>
          <w:p w14:paraId="2546F803" w14:textId="77777777" w:rsidR="00686DC8" w:rsidRPr="006D4D7D" w:rsidRDefault="00686DC8" w:rsidP="00686DC8">
            <w:pPr>
              <w:rPr>
                <w:sz w:val="10"/>
                <w:szCs w:val="10"/>
              </w:rPr>
            </w:pPr>
          </w:p>
        </w:tc>
      </w:tr>
      <w:tr w:rsidR="00686DC8" w14:paraId="40BD588D" w14:textId="77777777" w:rsidTr="000C175A">
        <w:tc>
          <w:tcPr>
            <w:tcW w:w="2430" w:type="dxa"/>
            <w:shd w:val="clear" w:color="auto" w:fill="auto"/>
          </w:tcPr>
          <w:p w14:paraId="06D57929" w14:textId="3B11F6A4" w:rsidR="00686DC8" w:rsidRPr="007359EA" w:rsidRDefault="00686DC8" w:rsidP="00686DC8">
            <w:pPr>
              <w:rPr>
                <w:b/>
              </w:rPr>
            </w:pPr>
            <w:r>
              <w:rPr>
                <w:b/>
              </w:rPr>
              <w:t>Location of Property:</w:t>
            </w:r>
          </w:p>
        </w:tc>
        <w:tc>
          <w:tcPr>
            <w:tcW w:w="7362" w:type="dxa"/>
            <w:tcBorders>
              <w:left w:val="nil"/>
            </w:tcBorders>
          </w:tcPr>
          <w:p w14:paraId="186EA389" w14:textId="5893D775" w:rsidR="00686DC8" w:rsidRPr="004F45ED" w:rsidRDefault="00686DC8" w:rsidP="00686DC8">
            <w:pPr>
              <w:jc w:val="both"/>
              <w:rPr>
                <w:rFonts w:cstheme="minorHAnsi"/>
              </w:rPr>
            </w:pPr>
            <w:r>
              <w:rPr>
                <w:rFonts w:cstheme="minorHAnsi"/>
              </w:rPr>
              <w:t>Citywide</w:t>
            </w:r>
          </w:p>
        </w:tc>
      </w:tr>
      <w:tr w:rsidR="00686DC8" w:rsidRPr="00F43987" w14:paraId="4B59D36E" w14:textId="77777777" w:rsidTr="00744A69">
        <w:tc>
          <w:tcPr>
            <w:tcW w:w="9792" w:type="dxa"/>
            <w:gridSpan w:val="2"/>
            <w:shd w:val="clear" w:color="auto" w:fill="auto"/>
          </w:tcPr>
          <w:p w14:paraId="78B4CE43" w14:textId="77777777" w:rsidR="00686DC8" w:rsidRPr="00F43987" w:rsidRDefault="00686DC8" w:rsidP="00686DC8">
            <w:pPr>
              <w:rPr>
                <w:sz w:val="10"/>
                <w:szCs w:val="10"/>
              </w:rPr>
            </w:pPr>
          </w:p>
        </w:tc>
      </w:tr>
      <w:tr w:rsidR="00686DC8" w:rsidRPr="000C175A" w14:paraId="64D82D38" w14:textId="77777777" w:rsidTr="00744A69">
        <w:tc>
          <w:tcPr>
            <w:tcW w:w="2430" w:type="dxa"/>
            <w:shd w:val="clear" w:color="auto" w:fill="auto"/>
          </w:tcPr>
          <w:p w14:paraId="5010FCCD" w14:textId="3C0F14F4" w:rsidR="00686DC8" w:rsidRPr="007359EA" w:rsidRDefault="00686DC8" w:rsidP="00686DC8">
            <w:pPr>
              <w:rPr>
                <w:b/>
              </w:rPr>
            </w:pPr>
            <w:r>
              <w:rPr>
                <w:b/>
              </w:rPr>
              <w:t xml:space="preserve">SEPA Compliance: </w:t>
            </w:r>
          </w:p>
        </w:tc>
        <w:tc>
          <w:tcPr>
            <w:tcW w:w="7362" w:type="dxa"/>
            <w:tcBorders>
              <w:left w:val="nil"/>
            </w:tcBorders>
          </w:tcPr>
          <w:p w14:paraId="7D634843" w14:textId="75036C99" w:rsidR="00686DC8" w:rsidRPr="00017341" w:rsidRDefault="00686DC8" w:rsidP="00686DC8">
            <w:pPr>
              <w:autoSpaceDE w:val="0"/>
              <w:autoSpaceDN w:val="0"/>
              <w:adjustRightInd w:val="0"/>
              <w:jc w:val="both"/>
              <w:rPr>
                <w:rFonts w:cstheme="minorHAnsi"/>
                <w:highlight w:val="yellow"/>
              </w:rPr>
            </w:pPr>
            <w:r w:rsidRPr="004A3264">
              <w:rPr>
                <w:rFonts w:cstheme="minorHAnsi"/>
              </w:rPr>
              <w:t>A SEPA review is underway and a determination will be issued at least 60 days in advance of final action on this matter.</w:t>
            </w:r>
          </w:p>
        </w:tc>
      </w:tr>
      <w:tr w:rsidR="00686DC8" w:rsidRPr="00F43987" w14:paraId="2393D03C" w14:textId="77777777" w:rsidTr="00744A69">
        <w:tc>
          <w:tcPr>
            <w:tcW w:w="9792" w:type="dxa"/>
            <w:gridSpan w:val="2"/>
            <w:shd w:val="clear" w:color="auto" w:fill="auto"/>
          </w:tcPr>
          <w:p w14:paraId="5849D596" w14:textId="77777777" w:rsidR="00686DC8" w:rsidRPr="00F43987" w:rsidRDefault="00686DC8" w:rsidP="00686DC8">
            <w:pPr>
              <w:rPr>
                <w:sz w:val="10"/>
                <w:szCs w:val="10"/>
              </w:rPr>
            </w:pPr>
          </w:p>
        </w:tc>
      </w:tr>
      <w:tr w:rsidR="00686DC8" w:rsidRPr="000C175A" w14:paraId="3CEA26A6" w14:textId="77777777" w:rsidTr="00744A69">
        <w:tc>
          <w:tcPr>
            <w:tcW w:w="2430" w:type="dxa"/>
            <w:shd w:val="clear" w:color="auto" w:fill="auto"/>
          </w:tcPr>
          <w:p w14:paraId="1BC9ECF1" w14:textId="3EADEE3F" w:rsidR="00686DC8" w:rsidRPr="007359EA" w:rsidRDefault="00686DC8" w:rsidP="00686DC8">
            <w:pPr>
              <w:rPr>
                <w:b/>
              </w:rPr>
            </w:pPr>
            <w:r>
              <w:rPr>
                <w:b/>
              </w:rPr>
              <w:t>Related Documents:</w:t>
            </w:r>
          </w:p>
        </w:tc>
        <w:tc>
          <w:tcPr>
            <w:tcW w:w="7362" w:type="dxa"/>
            <w:tcBorders>
              <w:left w:val="nil"/>
            </w:tcBorders>
          </w:tcPr>
          <w:p w14:paraId="2230D3C7" w14:textId="4056F88E" w:rsidR="00686DC8" w:rsidRDefault="00686DC8" w:rsidP="00686DC8">
            <w:pPr>
              <w:rPr>
                <w:rStyle w:val="Hyperlink"/>
                <w:rFonts w:cstheme="minorHAnsi"/>
              </w:rPr>
            </w:pPr>
            <w:r w:rsidRPr="00B3265C">
              <w:rPr>
                <w:rFonts w:cstheme="minorHAnsi"/>
              </w:rPr>
              <w:t xml:space="preserve">Please follow this file path to access the associated documents for this </w:t>
            </w:r>
            <w:r w:rsidRPr="00FF2E32">
              <w:rPr>
                <w:rFonts w:cstheme="minorHAnsi"/>
              </w:rPr>
              <w:t xml:space="preserve">project: </w:t>
            </w:r>
            <w:hyperlink r:id="rId6" w:history="1">
              <w:r w:rsidR="00ED52B9" w:rsidRPr="00924216">
                <w:rPr>
                  <w:rStyle w:val="Hyperlink"/>
                  <w:rFonts w:cstheme="minorHAnsi"/>
                </w:rPr>
                <w:t>https://mieplan.mercergov.org/public/ZTR1</w:t>
              </w:r>
              <w:r w:rsidR="00ED52B9" w:rsidRPr="00924216">
                <w:rPr>
                  <w:rStyle w:val="Hyperlink"/>
                </w:rPr>
                <w:t>9</w:t>
              </w:r>
              <w:r w:rsidR="00ED52B9" w:rsidRPr="00924216">
                <w:rPr>
                  <w:rStyle w:val="Hyperlink"/>
                  <w:rFonts w:cstheme="minorHAnsi"/>
                </w:rPr>
                <w:t>-004</w:t>
              </w:r>
            </w:hyperlink>
          </w:p>
          <w:p w14:paraId="3775CA99" w14:textId="46394F76" w:rsidR="00686DC8" w:rsidRPr="003D1516" w:rsidRDefault="00686DC8" w:rsidP="00686DC8">
            <w:pPr>
              <w:rPr>
                <w:rFonts w:cstheme="minorHAnsi"/>
                <w:b/>
              </w:rPr>
            </w:pPr>
            <w:r w:rsidRPr="00371770">
              <w:rPr>
                <w:rFonts w:cstheme="minorHAnsi"/>
              </w:rPr>
              <w:t xml:space="preserve">Documents will </w:t>
            </w:r>
            <w:r>
              <w:rPr>
                <w:rFonts w:cstheme="minorHAnsi"/>
              </w:rPr>
              <w:t xml:space="preserve">continually </w:t>
            </w:r>
            <w:r w:rsidRPr="00371770">
              <w:rPr>
                <w:rFonts w:cstheme="minorHAnsi"/>
              </w:rPr>
              <w:t>be added to this file as the process moves forward.</w:t>
            </w:r>
          </w:p>
        </w:tc>
      </w:tr>
      <w:tr w:rsidR="00686DC8" w:rsidRPr="00F43987" w14:paraId="3302316E" w14:textId="77777777" w:rsidTr="00744A69">
        <w:tc>
          <w:tcPr>
            <w:tcW w:w="9792" w:type="dxa"/>
            <w:gridSpan w:val="2"/>
            <w:shd w:val="clear" w:color="auto" w:fill="auto"/>
          </w:tcPr>
          <w:p w14:paraId="22D07AC2" w14:textId="77777777" w:rsidR="00686DC8" w:rsidRPr="00F43987" w:rsidRDefault="00686DC8" w:rsidP="00686DC8">
            <w:pPr>
              <w:rPr>
                <w:sz w:val="10"/>
                <w:szCs w:val="10"/>
              </w:rPr>
            </w:pPr>
          </w:p>
        </w:tc>
      </w:tr>
      <w:tr w:rsidR="00686DC8" w:rsidRPr="000C175A" w14:paraId="4A32EAC9" w14:textId="77777777" w:rsidTr="00744A69">
        <w:tc>
          <w:tcPr>
            <w:tcW w:w="2430" w:type="dxa"/>
            <w:shd w:val="clear" w:color="auto" w:fill="auto"/>
          </w:tcPr>
          <w:p w14:paraId="762F1157" w14:textId="62B08CF4" w:rsidR="00686DC8" w:rsidRPr="007359EA" w:rsidRDefault="00686DC8" w:rsidP="00686DC8">
            <w:pPr>
              <w:rPr>
                <w:b/>
              </w:rPr>
            </w:pPr>
            <w:r>
              <w:rPr>
                <w:b/>
              </w:rPr>
              <w:t>Written Comments:</w:t>
            </w:r>
          </w:p>
        </w:tc>
        <w:tc>
          <w:tcPr>
            <w:tcW w:w="7362" w:type="dxa"/>
            <w:tcBorders>
              <w:left w:val="nil"/>
            </w:tcBorders>
          </w:tcPr>
          <w:p w14:paraId="6394F53D" w14:textId="77777777" w:rsidR="00686DC8" w:rsidRPr="00942A29" w:rsidRDefault="00686DC8" w:rsidP="00686DC8">
            <w:pPr>
              <w:rPr>
                <w:rFonts w:cstheme="minorHAnsi"/>
              </w:rPr>
            </w:pPr>
            <w:r w:rsidRPr="00942A29">
              <w:rPr>
                <w:rFonts w:cstheme="minorHAnsi"/>
              </w:rPr>
              <w:t xml:space="preserve">Written comments on these proposals may be submitted to the City of Mercer Island by email to </w:t>
            </w:r>
            <w:hyperlink r:id="rId7" w:history="1">
              <w:r w:rsidRPr="00942A29">
                <w:rPr>
                  <w:rStyle w:val="Hyperlink"/>
                </w:rPr>
                <w:t>alison.vangorp</w:t>
              </w:r>
              <w:r w:rsidRPr="00942A29">
                <w:rPr>
                  <w:rStyle w:val="Hyperlink"/>
                  <w:rFonts w:cstheme="minorHAnsi"/>
                </w:rPr>
                <w:t>@mercerisland.gov</w:t>
              </w:r>
            </w:hyperlink>
            <w:r w:rsidRPr="00942A29">
              <w:t>.</w:t>
            </w:r>
            <w:r w:rsidRPr="00942A29">
              <w:rPr>
                <w:rFonts w:cstheme="minorHAnsi"/>
              </w:rPr>
              <w:t xml:space="preserve"> </w:t>
            </w:r>
          </w:p>
          <w:p w14:paraId="64910D9C" w14:textId="77777777" w:rsidR="00686DC8" w:rsidRPr="00942A29" w:rsidRDefault="00686DC8" w:rsidP="00686DC8">
            <w:pPr>
              <w:rPr>
                <w:rFonts w:cstheme="minorHAnsi"/>
              </w:rPr>
            </w:pPr>
          </w:p>
          <w:p w14:paraId="2BC3FB74" w14:textId="77777777" w:rsidR="00686DC8" w:rsidRPr="00942A29" w:rsidRDefault="00686DC8" w:rsidP="00686DC8">
            <w:pPr>
              <w:rPr>
                <w:rFonts w:cstheme="minorHAnsi"/>
              </w:rPr>
            </w:pPr>
            <w:r w:rsidRPr="00942A29">
              <w:rPr>
                <w:rFonts w:cstheme="minorHAnsi"/>
              </w:rPr>
              <w:t>Anyone may comment on the application, receive notice, and request a copy of the decision once made.  Public comment is accepted and considered by the Planning Commission and/ or City Council through the legislative review process.</w:t>
            </w:r>
          </w:p>
          <w:p w14:paraId="18926C8E" w14:textId="77777777" w:rsidR="00686DC8" w:rsidRPr="00942A29" w:rsidRDefault="00686DC8" w:rsidP="00686DC8">
            <w:pPr>
              <w:rPr>
                <w:rFonts w:cstheme="minorHAnsi"/>
              </w:rPr>
            </w:pPr>
          </w:p>
          <w:p w14:paraId="73F2F1CB" w14:textId="445B4E24" w:rsidR="00686DC8" w:rsidRPr="00311156" w:rsidRDefault="00686DC8" w:rsidP="00686DC8">
            <w:pPr>
              <w:rPr>
                <w:rFonts w:cstheme="minorHAnsi"/>
              </w:rPr>
            </w:pPr>
            <w:r w:rsidRPr="00942A29">
              <w:rPr>
                <w:rFonts w:cstheme="minorHAnsi"/>
              </w:rPr>
              <w:t>Only those persons who submit written comments or participate at the public hearing will be parties of record; and only parties of record will have the right to appeal.</w:t>
            </w:r>
          </w:p>
        </w:tc>
      </w:tr>
      <w:tr w:rsidR="00686DC8" w:rsidRPr="00F43987" w14:paraId="27AB6ECD" w14:textId="77777777" w:rsidTr="00744A69">
        <w:tc>
          <w:tcPr>
            <w:tcW w:w="9792" w:type="dxa"/>
            <w:gridSpan w:val="2"/>
            <w:shd w:val="clear" w:color="auto" w:fill="auto"/>
          </w:tcPr>
          <w:p w14:paraId="436C2A9C" w14:textId="77777777" w:rsidR="00686DC8" w:rsidRPr="00F43987" w:rsidRDefault="00686DC8" w:rsidP="00686DC8">
            <w:pPr>
              <w:rPr>
                <w:sz w:val="10"/>
                <w:szCs w:val="10"/>
              </w:rPr>
            </w:pPr>
          </w:p>
        </w:tc>
      </w:tr>
      <w:tr w:rsidR="00686DC8" w14:paraId="4A90245C" w14:textId="77777777" w:rsidTr="000C175A">
        <w:tc>
          <w:tcPr>
            <w:tcW w:w="2430" w:type="dxa"/>
            <w:shd w:val="clear" w:color="auto" w:fill="auto"/>
          </w:tcPr>
          <w:p w14:paraId="7BB829E5" w14:textId="08F6CCB5" w:rsidR="00686DC8" w:rsidRPr="007359EA" w:rsidRDefault="00686DC8" w:rsidP="00686DC8">
            <w:pPr>
              <w:rPr>
                <w:b/>
              </w:rPr>
            </w:pPr>
            <w:r>
              <w:rPr>
                <w:b/>
              </w:rPr>
              <w:t>Public Hearing, Public Meeting and Public Comment:</w:t>
            </w:r>
          </w:p>
        </w:tc>
        <w:tc>
          <w:tcPr>
            <w:tcW w:w="7362" w:type="dxa"/>
            <w:tcBorders>
              <w:left w:val="nil"/>
            </w:tcBorders>
          </w:tcPr>
          <w:p w14:paraId="1D0B1492" w14:textId="04BF4DF1" w:rsidR="00017341" w:rsidRDefault="00017341" w:rsidP="00017341">
            <w:pPr>
              <w:rPr>
                <w:rFonts w:eastAsiaTheme="minorHAnsi"/>
                <w:lang w:eastAsia="en-US"/>
              </w:rPr>
            </w:pPr>
            <w:r>
              <w:t xml:space="preserve">The Planning Commission will review the proposed code amendment at their regularly scheduled public meeting starting at </w:t>
            </w:r>
            <w:r>
              <w:rPr>
                <w:b/>
                <w:bCs/>
              </w:rPr>
              <w:t xml:space="preserve">6:00 p.m. on Wednesday, April 21, 2021.   </w:t>
            </w:r>
            <w:r>
              <w:t xml:space="preserve">The meeting will be held virtually using video conferencing technology provided by Zoom, and the public will have the opportunity to comment during the public hearing by either calling in or logging onto the meeting as a Zoom attendee. Written comments will also be accepted until the public hearing is closed. </w:t>
            </w:r>
          </w:p>
          <w:p w14:paraId="4D20F6B6" w14:textId="77777777" w:rsidR="00017341" w:rsidRDefault="00017341" w:rsidP="00017341">
            <w:pPr>
              <w:spacing w:after="120"/>
              <w:rPr>
                <w:b/>
                <w:bCs/>
              </w:rPr>
            </w:pPr>
          </w:p>
          <w:p w14:paraId="04A57D83" w14:textId="77777777" w:rsidR="00017341" w:rsidRDefault="00017341" w:rsidP="00017341">
            <w:pPr>
              <w:spacing w:after="120"/>
            </w:pPr>
            <w:r>
              <w:rPr>
                <w:b/>
                <w:bCs/>
              </w:rPr>
              <w:t>Registering to Speak:</w:t>
            </w:r>
            <w:r>
              <w:t xml:space="preserve"> Individuals wishing to speak during live Appearances or wishing to provide comment during the Public Hearing will need to register their request with the CPD Sr. Administrative Assistant at 206-275-7791 or email at </w:t>
            </w:r>
            <w:hyperlink r:id="rId8" w:history="1">
              <w:r>
                <w:rPr>
                  <w:rStyle w:val="Hyperlink"/>
                </w:rPr>
                <w:t>andrea.larson@mercerisland.gov</w:t>
              </w:r>
            </w:hyperlink>
            <w:r>
              <w:t xml:space="preserve"> and leave a message before 4pm on the day of the Planning Commission meeting.  Please reference “Appearances” or “Public Hearing Public Comment”.  Each speaker will be allowed three (3) minutes to speak.</w:t>
            </w:r>
          </w:p>
          <w:p w14:paraId="5BCCB273" w14:textId="77777777" w:rsidR="00017341" w:rsidRDefault="00017341" w:rsidP="00017341">
            <w:pPr>
              <w:spacing w:after="120"/>
            </w:pPr>
            <w:r>
              <w:rPr>
                <w:b/>
                <w:bCs/>
              </w:rPr>
              <w:t xml:space="preserve">Public Comment by Video: </w:t>
            </w:r>
            <w:r>
              <w:t xml:space="preserve">Notify the Sr. Administrative Assistant in advance that you wish to speak on camera and staff will be prepared to permit temporary video access when you enter the live Planning Commission meeting.  Please remember to activate the video option on your phone or computer, ensure your room is well lit, and kindly ensure that your background is appropriate for all audience ages. Screen sharing will </w:t>
            </w:r>
            <w:r>
              <w:rPr>
                <w:u w:val="single"/>
              </w:rPr>
              <w:t>not</w:t>
            </w:r>
            <w:r>
              <w:t xml:space="preserve"> be permitted, but documents may be emailed to the </w:t>
            </w:r>
            <w:hyperlink r:id="rId9" w:history="1">
              <w:r>
                <w:rPr>
                  <w:rStyle w:val="Hyperlink"/>
                </w:rPr>
                <w:t>Planning Commission</w:t>
              </w:r>
            </w:hyperlink>
            <w:r>
              <w:t>.</w:t>
            </w:r>
          </w:p>
          <w:p w14:paraId="56E6D7E4" w14:textId="77777777" w:rsidR="00017341" w:rsidRDefault="00017341" w:rsidP="00017341">
            <w:pPr>
              <w:spacing w:after="120"/>
              <w:rPr>
                <w:b/>
                <w:bCs/>
              </w:rPr>
            </w:pPr>
            <w:r>
              <w:rPr>
                <w:b/>
                <w:bCs/>
              </w:rPr>
              <w:t xml:space="preserve">Submitting Written Comments: </w:t>
            </w:r>
            <w:r>
              <w:t xml:space="preserve">The City will also accept written comments until such time that the public hearing is adjourned. Please send written comments to </w:t>
            </w:r>
            <w:hyperlink r:id="rId10" w:history="1">
              <w:r>
                <w:rPr>
                  <w:rStyle w:val="Hyperlink"/>
                </w:rPr>
                <w:t>alison.vangorp@mercerisland.gov</w:t>
              </w:r>
            </w:hyperlink>
            <w:r>
              <w:t>.</w:t>
            </w:r>
          </w:p>
          <w:p w14:paraId="70F5382B" w14:textId="77777777" w:rsidR="00017341" w:rsidRDefault="00017341" w:rsidP="00017341">
            <w:r>
              <w:t xml:space="preserve">To attend the hearing, please use the following Zoom information: </w:t>
            </w:r>
          </w:p>
          <w:p w14:paraId="0A78AA82" w14:textId="77777777" w:rsidR="00017341" w:rsidRDefault="00017341" w:rsidP="00017341">
            <w:r>
              <w:rPr>
                <w:b/>
                <w:bCs/>
              </w:rPr>
              <w:t>Join by Telephone at 6:00 pm:</w:t>
            </w:r>
            <w:r>
              <w:t xml:space="preserve"> To listen to the hearing via telephone, please call 253-215-8782 and enter Meeting ID 899 3398 2085 and Passcode 830040 when prompted. </w:t>
            </w:r>
          </w:p>
          <w:p w14:paraId="5231EB75" w14:textId="77777777" w:rsidR="00017341" w:rsidRDefault="00017341" w:rsidP="00017341">
            <w:pPr>
              <w:spacing w:after="120"/>
            </w:pPr>
            <w:r>
              <w:t xml:space="preserve">OR </w:t>
            </w:r>
          </w:p>
          <w:p w14:paraId="6022C41D" w14:textId="77777777" w:rsidR="00017341" w:rsidRDefault="00017341" w:rsidP="00017341">
            <w:r>
              <w:rPr>
                <w:b/>
                <w:bCs/>
              </w:rPr>
              <w:t>Join by Internet at 6:00 pm:</w:t>
            </w:r>
            <w:r>
              <w:t xml:space="preserve"> To watch the hearing over the internet via your computer microphone/ speakers follow these steps: </w:t>
            </w:r>
          </w:p>
          <w:p w14:paraId="30CA79DB" w14:textId="77777777" w:rsidR="00017341" w:rsidRDefault="00017341" w:rsidP="00017341">
            <w:pPr>
              <w:pStyle w:val="ListParagraph"/>
              <w:numPr>
                <w:ilvl w:val="0"/>
                <w:numId w:val="3"/>
              </w:numPr>
              <w:spacing w:line="252" w:lineRule="auto"/>
              <w:rPr>
                <w:rFonts w:eastAsia="Times New Roman"/>
              </w:rPr>
            </w:pPr>
            <w:r>
              <w:rPr>
                <w:rFonts w:eastAsia="Times New Roman"/>
              </w:rPr>
              <w:t xml:space="preserve">Click this Link- </w:t>
            </w:r>
          </w:p>
          <w:p w14:paraId="62B1A0EC" w14:textId="77777777" w:rsidR="00017341" w:rsidRDefault="00017341" w:rsidP="00017341">
            <w:pPr>
              <w:pStyle w:val="ListParagraph"/>
              <w:rPr>
                <w:rFonts w:eastAsiaTheme="minorHAnsi"/>
              </w:rPr>
            </w:pPr>
            <w:hyperlink r:id="rId11" w:history="1">
              <w:r>
                <w:rPr>
                  <w:rStyle w:val="Hyperlink"/>
                </w:rPr>
                <w:t>https://us02web.zoom.us/j/89933982085?pwd=Ujl2NlFXckVkMmkzdS9waUUxZDR5dz09If</w:t>
              </w:r>
            </w:hyperlink>
            <w:r>
              <w:t xml:space="preserve"> </w:t>
            </w:r>
          </w:p>
          <w:p w14:paraId="537759D2" w14:textId="77777777" w:rsidR="00017341" w:rsidRDefault="00017341" w:rsidP="00017341">
            <w:pPr>
              <w:pStyle w:val="ListParagraph"/>
              <w:numPr>
                <w:ilvl w:val="0"/>
                <w:numId w:val="3"/>
              </w:numPr>
              <w:spacing w:line="252" w:lineRule="auto"/>
              <w:rPr>
                <w:rFonts w:eastAsia="Times New Roman"/>
              </w:rPr>
            </w:pPr>
            <w:r>
              <w:rPr>
                <w:rFonts w:eastAsia="Times New Roman"/>
              </w:rPr>
              <w:t xml:space="preserve">the Zoom app is not installed on your computer, you will be prompted to download it. </w:t>
            </w:r>
          </w:p>
          <w:p w14:paraId="24BDB032" w14:textId="77777777" w:rsidR="00017341" w:rsidRDefault="00017341" w:rsidP="00017341">
            <w:pPr>
              <w:pStyle w:val="ListParagraph"/>
              <w:numPr>
                <w:ilvl w:val="0"/>
                <w:numId w:val="3"/>
              </w:numPr>
              <w:spacing w:line="252" w:lineRule="auto"/>
              <w:rPr>
                <w:rFonts w:eastAsia="Times New Roman"/>
              </w:rPr>
            </w:pPr>
            <w:r>
              <w:rPr>
                <w:rFonts w:eastAsia="Times New Roman"/>
              </w:rPr>
              <w:t xml:space="preserve">If prompted for Meeting ID, enter 899 3398 </w:t>
            </w:r>
            <w:proofErr w:type="gramStart"/>
            <w:r>
              <w:rPr>
                <w:rFonts w:eastAsia="Times New Roman"/>
              </w:rPr>
              <w:t>2085</w:t>
            </w:r>
            <w:proofErr w:type="gramEnd"/>
          </w:p>
          <w:p w14:paraId="1C1D3F04" w14:textId="77777777" w:rsidR="00017341" w:rsidRDefault="00017341" w:rsidP="00017341">
            <w:pPr>
              <w:pStyle w:val="ListParagraph"/>
              <w:numPr>
                <w:ilvl w:val="0"/>
                <w:numId w:val="3"/>
              </w:numPr>
              <w:spacing w:after="120" w:line="252" w:lineRule="auto"/>
              <w:rPr>
                <w:rFonts w:eastAsia="Times New Roman"/>
              </w:rPr>
            </w:pPr>
            <w:r>
              <w:rPr>
                <w:rFonts w:eastAsia="Times New Roman"/>
              </w:rPr>
              <w:t>Enter Passcode 830040</w:t>
            </w:r>
          </w:p>
          <w:p w14:paraId="5FB525D5" w14:textId="1D87FF19" w:rsidR="00686DC8" w:rsidRPr="00994FB2" w:rsidRDefault="00686DC8" w:rsidP="00686DC8">
            <w:pPr>
              <w:jc w:val="both"/>
              <w:rPr>
                <w:rFonts w:cstheme="minorHAnsi"/>
              </w:rPr>
            </w:pPr>
          </w:p>
        </w:tc>
      </w:tr>
      <w:tr w:rsidR="00686DC8" w14:paraId="51A00551" w14:textId="77777777" w:rsidTr="00744A69">
        <w:tc>
          <w:tcPr>
            <w:tcW w:w="9792" w:type="dxa"/>
            <w:gridSpan w:val="2"/>
            <w:shd w:val="clear" w:color="auto" w:fill="auto"/>
          </w:tcPr>
          <w:p w14:paraId="2FC27219" w14:textId="77777777" w:rsidR="00686DC8" w:rsidRPr="00F43987" w:rsidRDefault="00686DC8" w:rsidP="00686DC8">
            <w:pPr>
              <w:rPr>
                <w:sz w:val="10"/>
                <w:szCs w:val="10"/>
              </w:rPr>
            </w:pPr>
          </w:p>
        </w:tc>
      </w:tr>
      <w:tr w:rsidR="00686DC8" w14:paraId="3B5FC3DF" w14:textId="77777777" w:rsidTr="000C175A">
        <w:tc>
          <w:tcPr>
            <w:tcW w:w="2430" w:type="dxa"/>
            <w:shd w:val="clear" w:color="auto" w:fill="auto"/>
          </w:tcPr>
          <w:p w14:paraId="3396E233" w14:textId="0599B702" w:rsidR="00686DC8" w:rsidRPr="007359EA" w:rsidRDefault="00686DC8" w:rsidP="00686DC8">
            <w:pPr>
              <w:rPr>
                <w:b/>
              </w:rPr>
            </w:pPr>
            <w:r>
              <w:rPr>
                <w:b/>
              </w:rPr>
              <w:t>Applicable Development Regulations:</w:t>
            </w:r>
          </w:p>
        </w:tc>
        <w:tc>
          <w:tcPr>
            <w:tcW w:w="7362" w:type="dxa"/>
            <w:tcBorders>
              <w:left w:val="nil"/>
            </w:tcBorders>
          </w:tcPr>
          <w:p w14:paraId="51779477" w14:textId="02C4E64A" w:rsidR="00686DC8" w:rsidRPr="005722F3" w:rsidRDefault="003F0D9E" w:rsidP="00686DC8">
            <w:pPr>
              <w:jc w:val="both"/>
              <w:rPr>
                <w:rFonts w:cstheme="minorHAnsi"/>
                <w:highlight w:val="yellow"/>
              </w:rPr>
            </w:pPr>
            <w:r>
              <w:rPr>
                <w:rFonts w:cstheme="minorHAnsi"/>
              </w:rPr>
              <w:t xml:space="preserve">The proposed code amendment will be reviewed consistent with the criteria in </w:t>
            </w:r>
            <w:r w:rsidRPr="00BA4D0E">
              <w:rPr>
                <w:rFonts w:cstheme="minorHAnsi"/>
              </w:rPr>
              <w:t>MICC 19.15.2</w:t>
            </w:r>
            <w:r>
              <w:rPr>
                <w:rFonts w:cstheme="minorHAnsi"/>
              </w:rPr>
              <w:t>5</w:t>
            </w:r>
            <w:r w:rsidRPr="00BA4D0E">
              <w:rPr>
                <w:rFonts w:cstheme="minorHAnsi"/>
              </w:rPr>
              <w:t>0</w:t>
            </w:r>
          </w:p>
        </w:tc>
      </w:tr>
      <w:tr w:rsidR="00686DC8" w:rsidRPr="00F43987" w14:paraId="26F7CC8F" w14:textId="77777777" w:rsidTr="00744A69">
        <w:tc>
          <w:tcPr>
            <w:tcW w:w="9792" w:type="dxa"/>
            <w:gridSpan w:val="2"/>
            <w:shd w:val="clear" w:color="auto" w:fill="auto"/>
          </w:tcPr>
          <w:p w14:paraId="657A7C1A" w14:textId="77777777" w:rsidR="00686DC8" w:rsidRPr="00F43987" w:rsidRDefault="00686DC8" w:rsidP="00686DC8">
            <w:pPr>
              <w:rPr>
                <w:sz w:val="10"/>
                <w:szCs w:val="10"/>
              </w:rPr>
            </w:pPr>
          </w:p>
        </w:tc>
      </w:tr>
      <w:tr w:rsidR="00686DC8" w14:paraId="46EF628F" w14:textId="77777777" w:rsidTr="000C175A">
        <w:tc>
          <w:tcPr>
            <w:tcW w:w="2430" w:type="dxa"/>
            <w:shd w:val="clear" w:color="auto" w:fill="auto"/>
          </w:tcPr>
          <w:p w14:paraId="7E0B5CEA" w14:textId="15DDB237" w:rsidR="00686DC8" w:rsidRPr="007359EA" w:rsidRDefault="00686DC8" w:rsidP="00686DC8">
            <w:pPr>
              <w:rPr>
                <w:b/>
              </w:rPr>
            </w:pPr>
            <w:r>
              <w:rPr>
                <w:b/>
              </w:rPr>
              <w:t>Other Associated Permits:</w:t>
            </w:r>
          </w:p>
        </w:tc>
        <w:tc>
          <w:tcPr>
            <w:tcW w:w="7362" w:type="dxa"/>
            <w:tcBorders>
              <w:left w:val="nil"/>
            </w:tcBorders>
          </w:tcPr>
          <w:p w14:paraId="2CBE1D94" w14:textId="7BBFE640" w:rsidR="00686DC8" w:rsidRPr="00311156" w:rsidRDefault="003F0D9E" w:rsidP="00686DC8">
            <w:pPr>
              <w:ind w:right="-108"/>
              <w:jc w:val="both"/>
              <w:rPr>
                <w:rFonts w:cstheme="minorHAnsi"/>
              </w:rPr>
            </w:pPr>
            <w:r>
              <w:rPr>
                <w:rFonts w:cstheme="minorHAnsi"/>
              </w:rPr>
              <w:t>SEPA review</w:t>
            </w:r>
          </w:p>
        </w:tc>
      </w:tr>
      <w:tr w:rsidR="00686DC8" w:rsidRPr="00F43987" w14:paraId="7C42B96D" w14:textId="77777777" w:rsidTr="00744A69">
        <w:tc>
          <w:tcPr>
            <w:tcW w:w="9792" w:type="dxa"/>
            <w:gridSpan w:val="2"/>
            <w:shd w:val="clear" w:color="auto" w:fill="auto"/>
          </w:tcPr>
          <w:p w14:paraId="27B8EC01" w14:textId="77777777" w:rsidR="00686DC8" w:rsidRPr="00F43987" w:rsidRDefault="00686DC8" w:rsidP="00686DC8">
            <w:pPr>
              <w:rPr>
                <w:sz w:val="10"/>
                <w:szCs w:val="10"/>
              </w:rPr>
            </w:pPr>
          </w:p>
        </w:tc>
      </w:tr>
      <w:tr w:rsidR="00686DC8" w:rsidRPr="00311156" w14:paraId="3EDB0D41" w14:textId="77777777" w:rsidTr="00744A69">
        <w:tc>
          <w:tcPr>
            <w:tcW w:w="2430" w:type="dxa"/>
            <w:shd w:val="clear" w:color="auto" w:fill="auto"/>
          </w:tcPr>
          <w:p w14:paraId="6BE291E9" w14:textId="738CFD9C" w:rsidR="00686DC8" w:rsidRPr="007359EA" w:rsidRDefault="00686DC8" w:rsidP="00686DC8">
            <w:pPr>
              <w:rPr>
                <w:b/>
              </w:rPr>
            </w:pPr>
            <w:r>
              <w:rPr>
                <w:b/>
              </w:rPr>
              <w:t>Environmental Documents:</w:t>
            </w:r>
          </w:p>
        </w:tc>
        <w:tc>
          <w:tcPr>
            <w:tcW w:w="7362" w:type="dxa"/>
            <w:tcBorders>
              <w:left w:val="nil"/>
            </w:tcBorders>
          </w:tcPr>
          <w:p w14:paraId="15B48C4E" w14:textId="3E62E3A0" w:rsidR="003F0D9E" w:rsidRDefault="00E54CA9" w:rsidP="003F0D9E">
            <w:pPr>
              <w:rPr>
                <w:rStyle w:val="Hyperlink"/>
                <w:rFonts w:cstheme="minorHAnsi"/>
              </w:rPr>
            </w:pPr>
            <w:r>
              <w:rPr>
                <w:rFonts w:cstheme="minorHAnsi"/>
              </w:rPr>
              <w:t>T</w:t>
            </w:r>
            <w:r w:rsidR="003F0D9E" w:rsidRPr="00B3265C">
              <w:rPr>
                <w:rFonts w:cstheme="minorHAnsi"/>
              </w:rPr>
              <w:t xml:space="preserve">he associated documents for this </w:t>
            </w:r>
            <w:r w:rsidR="003F0D9E" w:rsidRPr="00FF2E32">
              <w:rPr>
                <w:rFonts w:cstheme="minorHAnsi"/>
              </w:rPr>
              <w:t>project</w:t>
            </w:r>
            <w:r>
              <w:rPr>
                <w:rFonts w:cstheme="minorHAnsi"/>
              </w:rPr>
              <w:t xml:space="preserve"> can be accessed via the following link, when they are issued</w:t>
            </w:r>
            <w:r w:rsidR="003F0D9E" w:rsidRPr="00FF2E32">
              <w:rPr>
                <w:rFonts w:cstheme="minorHAnsi"/>
              </w:rPr>
              <w:t xml:space="preserve">: </w:t>
            </w:r>
            <w:hyperlink r:id="rId12" w:history="1">
              <w:r w:rsidR="00ED52B9" w:rsidRPr="00924216">
                <w:rPr>
                  <w:rStyle w:val="Hyperlink"/>
                  <w:rFonts w:cstheme="minorHAnsi"/>
                </w:rPr>
                <w:t>https://mieplan.mercergov.org/public/ZTR1</w:t>
              </w:r>
              <w:r w:rsidR="00ED52B9" w:rsidRPr="00924216">
                <w:rPr>
                  <w:rStyle w:val="Hyperlink"/>
                </w:rPr>
                <w:t>9</w:t>
              </w:r>
              <w:r w:rsidR="00ED52B9" w:rsidRPr="00924216">
                <w:rPr>
                  <w:rStyle w:val="Hyperlink"/>
                  <w:rFonts w:cstheme="minorHAnsi"/>
                </w:rPr>
                <w:t>-004</w:t>
              </w:r>
            </w:hyperlink>
          </w:p>
          <w:p w14:paraId="6E0487CF" w14:textId="06556947" w:rsidR="00686DC8" w:rsidRPr="00311156" w:rsidRDefault="00686DC8" w:rsidP="00686DC8">
            <w:pPr>
              <w:jc w:val="both"/>
              <w:rPr>
                <w:rFonts w:cstheme="minorHAnsi"/>
              </w:rPr>
            </w:pPr>
          </w:p>
        </w:tc>
      </w:tr>
      <w:tr w:rsidR="00686DC8" w:rsidRPr="00F43987" w14:paraId="133EF936" w14:textId="77777777" w:rsidTr="00744A69">
        <w:tc>
          <w:tcPr>
            <w:tcW w:w="9792" w:type="dxa"/>
            <w:gridSpan w:val="2"/>
            <w:shd w:val="clear" w:color="auto" w:fill="auto"/>
          </w:tcPr>
          <w:p w14:paraId="74985698" w14:textId="77777777" w:rsidR="00686DC8" w:rsidRPr="00F43987" w:rsidRDefault="00686DC8" w:rsidP="00686DC8">
            <w:pPr>
              <w:rPr>
                <w:sz w:val="10"/>
                <w:szCs w:val="10"/>
              </w:rPr>
            </w:pPr>
          </w:p>
        </w:tc>
      </w:tr>
      <w:tr w:rsidR="00686DC8" w14:paraId="187F73AB" w14:textId="77777777" w:rsidTr="000C175A">
        <w:tc>
          <w:tcPr>
            <w:tcW w:w="2430" w:type="dxa"/>
            <w:shd w:val="clear" w:color="auto" w:fill="auto"/>
          </w:tcPr>
          <w:p w14:paraId="1CD127D1" w14:textId="3F373486" w:rsidR="00686DC8" w:rsidRPr="007359EA" w:rsidRDefault="00686DC8" w:rsidP="00686DC8">
            <w:pPr>
              <w:rPr>
                <w:b/>
              </w:rPr>
            </w:pPr>
            <w:r>
              <w:rPr>
                <w:b/>
              </w:rPr>
              <w:t>Appeal Rights:</w:t>
            </w:r>
          </w:p>
        </w:tc>
        <w:tc>
          <w:tcPr>
            <w:tcW w:w="7362" w:type="dxa"/>
            <w:tcBorders>
              <w:left w:val="nil"/>
            </w:tcBorders>
          </w:tcPr>
          <w:p w14:paraId="453A0E29" w14:textId="0CE86197" w:rsidR="00686DC8" w:rsidRPr="00311156" w:rsidRDefault="00686DC8" w:rsidP="00686DC8">
            <w:pPr>
              <w:jc w:val="both"/>
              <w:rPr>
                <w:rFonts w:cstheme="minorHAnsi"/>
              </w:rPr>
            </w:pPr>
            <w:r w:rsidRPr="003D2270">
              <w:rPr>
                <w:rFonts w:cstheme="minorHAnsi"/>
              </w:rPr>
              <w:t>Parties of record have the right to appeal the decisions on these actions when</w:t>
            </w:r>
            <w:r>
              <w:rPr>
                <w:rFonts w:cstheme="minorHAnsi"/>
              </w:rPr>
              <w:t xml:space="preserve"> </w:t>
            </w:r>
            <w:r w:rsidRPr="003D2270">
              <w:rPr>
                <w:rFonts w:cstheme="minorHAnsi"/>
              </w:rPr>
              <w:t xml:space="preserve">they are issued. </w:t>
            </w:r>
            <w:r>
              <w:rPr>
                <w:rFonts w:cstheme="minorHAnsi"/>
              </w:rPr>
              <w:t>There is no local administrative appeal of legislative actions by the City Council. An appeal of a legislative action is filed with the Central Puget Sound Growth Management Hearings Board pursuant to RCW 36.70A.280. There is a 180-day timeline controlling the appeal. Rules and procedure before the GMHB may be found in WAC 242-03.</w:t>
            </w:r>
          </w:p>
        </w:tc>
      </w:tr>
      <w:tr w:rsidR="00686DC8" w14:paraId="4D2E6527" w14:textId="77777777" w:rsidTr="007359EA">
        <w:trPr>
          <w:trHeight w:val="115"/>
        </w:trPr>
        <w:tc>
          <w:tcPr>
            <w:tcW w:w="9792" w:type="dxa"/>
            <w:gridSpan w:val="2"/>
            <w:shd w:val="clear" w:color="auto" w:fill="auto"/>
          </w:tcPr>
          <w:p w14:paraId="69C597F4" w14:textId="77777777" w:rsidR="00686DC8" w:rsidRPr="007359EA" w:rsidRDefault="00686DC8" w:rsidP="00686DC8">
            <w:pPr>
              <w:rPr>
                <w:sz w:val="10"/>
                <w:szCs w:val="10"/>
              </w:rPr>
            </w:pPr>
          </w:p>
        </w:tc>
      </w:tr>
      <w:tr w:rsidR="00686DC8" w:rsidRPr="00311156" w14:paraId="38C9ECB9" w14:textId="77777777" w:rsidTr="00744A69">
        <w:tc>
          <w:tcPr>
            <w:tcW w:w="2430" w:type="dxa"/>
            <w:shd w:val="clear" w:color="auto" w:fill="auto"/>
          </w:tcPr>
          <w:p w14:paraId="423A1788" w14:textId="77777777" w:rsidR="00686DC8" w:rsidRPr="007359EA" w:rsidRDefault="00686DC8" w:rsidP="00686DC8">
            <w:pPr>
              <w:rPr>
                <w:b/>
              </w:rPr>
            </w:pPr>
            <w:r>
              <w:rPr>
                <w:b/>
              </w:rPr>
              <w:t>Application Process Information</w:t>
            </w:r>
          </w:p>
        </w:tc>
        <w:tc>
          <w:tcPr>
            <w:tcW w:w="7362" w:type="dxa"/>
            <w:tcBorders>
              <w:left w:val="nil"/>
            </w:tcBorders>
          </w:tcPr>
          <w:p w14:paraId="42B2379D" w14:textId="5B415A7D" w:rsidR="003F0D9E" w:rsidRDefault="003F0D9E" w:rsidP="003F0D9E">
            <w:pPr>
              <w:jc w:val="both"/>
              <w:rPr>
                <w:rFonts w:cstheme="minorHAnsi"/>
              </w:rPr>
            </w:pPr>
            <w:r>
              <w:rPr>
                <w:rFonts w:cstheme="minorHAnsi"/>
              </w:rPr>
              <w:t xml:space="preserve">Bulletin Notice: </w:t>
            </w:r>
            <w:r w:rsidR="005C29A0" w:rsidRPr="00262261">
              <w:rPr>
                <w:rFonts w:cstheme="minorHAnsi"/>
              </w:rPr>
              <w:t>March</w:t>
            </w:r>
            <w:r w:rsidRPr="00262261">
              <w:rPr>
                <w:rFonts w:cstheme="minorHAnsi"/>
              </w:rPr>
              <w:t xml:space="preserve"> 15, 2021</w:t>
            </w:r>
          </w:p>
          <w:p w14:paraId="4A0C538F" w14:textId="7D00E48C" w:rsidR="003F0D9E" w:rsidRDefault="003F0D9E" w:rsidP="003F0D9E">
            <w:pPr>
              <w:jc w:val="both"/>
              <w:rPr>
                <w:rFonts w:cstheme="minorHAnsi"/>
              </w:rPr>
            </w:pPr>
            <w:r>
              <w:rPr>
                <w:rFonts w:cstheme="minorHAnsi"/>
              </w:rPr>
              <w:t xml:space="preserve">Date Published in Newspaper: </w:t>
            </w:r>
            <w:r w:rsidR="005C29A0">
              <w:rPr>
                <w:rFonts w:cstheme="minorHAnsi"/>
              </w:rPr>
              <w:t>March 17</w:t>
            </w:r>
            <w:r>
              <w:rPr>
                <w:rFonts w:cstheme="minorHAnsi"/>
              </w:rPr>
              <w:t>, 2021</w:t>
            </w:r>
          </w:p>
          <w:p w14:paraId="2CCC684C" w14:textId="3CA2B212" w:rsidR="00686DC8" w:rsidRPr="00311156" w:rsidRDefault="003F0D9E" w:rsidP="003F0D9E">
            <w:pPr>
              <w:jc w:val="both"/>
              <w:rPr>
                <w:rFonts w:cstheme="minorHAnsi"/>
              </w:rPr>
            </w:pPr>
            <w:r>
              <w:rPr>
                <w:rFonts w:cstheme="minorHAnsi"/>
              </w:rPr>
              <w:t xml:space="preserve">Date of Open Record Public Hearing: </w:t>
            </w:r>
            <w:r w:rsidR="005C29A0">
              <w:rPr>
                <w:rFonts w:cstheme="minorHAnsi"/>
              </w:rPr>
              <w:t>April 21</w:t>
            </w:r>
            <w:r>
              <w:rPr>
                <w:rFonts w:cstheme="minorHAnsi"/>
              </w:rPr>
              <w:t>, 2021</w:t>
            </w:r>
          </w:p>
        </w:tc>
      </w:tr>
      <w:tr w:rsidR="00686DC8" w:rsidRPr="00F43987" w14:paraId="3B813B40" w14:textId="77777777" w:rsidTr="00744A69">
        <w:tc>
          <w:tcPr>
            <w:tcW w:w="9792" w:type="dxa"/>
            <w:gridSpan w:val="2"/>
            <w:shd w:val="clear" w:color="auto" w:fill="auto"/>
          </w:tcPr>
          <w:p w14:paraId="358B4921" w14:textId="77777777" w:rsidR="00686DC8" w:rsidRPr="00F43987" w:rsidRDefault="00686DC8" w:rsidP="00686DC8">
            <w:pPr>
              <w:rPr>
                <w:sz w:val="10"/>
                <w:szCs w:val="10"/>
              </w:rPr>
            </w:pPr>
          </w:p>
        </w:tc>
      </w:tr>
      <w:tr w:rsidR="00686DC8" w14:paraId="6E52FD9A" w14:textId="77777777" w:rsidTr="00744A69">
        <w:tc>
          <w:tcPr>
            <w:tcW w:w="9792" w:type="dxa"/>
            <w:gridSpan w:val="2"/>
            <w:shd w:val="clear" w:color="auto" w:fill="auto"/>
          </w:tcPr>
          <w:p w14:paraId="68DD40CD" w14:textId="2D95639A" w:rsidR="00686DC8" w:rsidRPr="001B06A8" w:rsidRDefault="00686DC8" w:rsidP="00686DC8">
            <w:pPr>
              <w:spacing w:after="120"/>
              <w:jc w:val="both"/>
              <w:rPr>
                <w:rFonts w:cstheme="minorHAnsi"/>
              </w:rPr>
            </w:pPr>
            <w:r>
              <w:rPr>
                <w:rFonts w:cstheme="minorHAnsi"/>
              </w:rPr>
              <w:t>Written comments and/or requests for information should be referred to the project contact listed below.</w:t>
            </w:r>
          </w:p>
        </w:tc>
      </w:tr>
      <w:tr w:rsidR="00686DC8" w14:paraId="541EA212" w14:textId="77777777" w:rsidTr="00744A69">
        <w:tc>
          <w:tcPr>
            <w:tcW w:w="9792" w:type="dxa"/>
            <w:gridSpan w:val="2"/>
            <w:shd w:val="clear" w:color="auto" w:fill="auto"/>
          </w:tcPr>
          <w:p w14:paraId="60EEC8F4" w14:textId="77777777" w:rsidR="00686DC8" w:rsidRPr="000C175A" w:rsidRDefault="00686DC8" w:rsidP="00686DC8">
            <w:pPr>
              <w:rPr>
                <w:sz w:val="10"/>
                <w:szCs w:val="10"/>
              </w:rPr>
            </w:pPr>
          </w:p>
        </w:tc>
      </w:tr>
      <w:tr w:rsidR="00686DC8" w14:paraId="47D5B260" w14:textId="77777777" w:rsidTr="00744A69">
        <w:tc>
          <w:tcPr>
            <w:tcW w:w="9792" w:type="dxa"/>
            <w:gridSpan w:val="2"/>
            <w:shd w:val="clear" w:color="auto" w:fill="auto"/>
          </w:tcPr>
          <w:p w14:paraId="74050FE6" w14:textId="1BCA41A2" w:rsidR="00686DC8" w:rsidRPr="000C175A" w:rsidRDefault="00686DC8" w:rsidP="00686DC8">
            <w:pPr>
              <w:jc w:val="center"/>
              <w:rPr>
                <w:u w:val="single"/>
              </w:rPr>
            </w:pPr>
            <w:r>
              <w:rPr>
                <w:u w:val="single"/>
              </w:rPr>
              <w:t>Project Contact:</w:t>
            </w:r>
          </w:p>
        </w:tc>
      </w:tr>
      <w:tr w:rsidR="00686DC8" w14:paraId="7AD118F6" w14:textId="77777777" w:rsidTr="00744A69">
        <w:tc>
          <w:tcPr>
            <w:tcW w:w="9792" w:type="dxa"/>
            <w:gridSpan w:val="2"/>
            <w:shd w:val="clear" w:color="auto" w:fill="auto"/>
          </w:tcPr>
          <w:p w14:paraId="08DC4BBB" w14:textId="3C3FC523" w:rsidR="00686DC8" w:rsidRDefault="00686DC8" w:rsidP="00686DC8">
            <w:pPr>
              <w:jc w:val="center"/>
            </w:pPr>
            <w:r>
              <w:t>Alison Van Gorp, Deputy Director</w:t>
            </w:r>
          </w:p>
        </w:tc>
      </w:tr>
      <w:tr w:rsidR="00686DC8" w14:paraId="19C93E94" w14:textId="77777777" w:rsidTr="00744A69">
        <w:tc>
          <w:tcPr>
            <w:tcW w:w="9792" w:type="dxa"/>
            <w:gridSpan w:val="2"/>
            <w:shd w:val="clear" w:color="auto" w:fill="auto"/>
          </w:tcPr>
          <w:p w14:paraId="138DFBFB" w14:textId="34988D78" w:rsidR="00686DC8" w:rsidRDefault="00686DC8" w:rsidP="00686DC8">
            <w:pPr>
              <w:jc w:val="center"/>
            </w:pPr>
            <w:r>
              <w:t>Community Planning &amp; Development</w:t>
            </w:r>
          </w:p>
        </w:tc>
      </w:tr>
      <w:tr w:rsidR="00686DC8" w14:paraId="3B1D0299" w14:textId="77777777" w:rsidTr="00744A69">
        <w:tc>
          <w:tcPr>
            <w:tcW w:w="9792" w:type="dxa"/>
            <w:gridSpan w:val="2"/>
            <w:shd w:val="clear" w:color="auto" w:fill="auto"/>
          </w:tcPr>
          <w:p w14:paraId="69CC4D52" w14:textId="048062E2" w:rsidR="00686DC8" w:rsidRDefault="00686DC8" w:rsidP="00686DC8">
            <w:pPr>
              <w:jc w:val="center"/>
            </w:pPr>
            <w:r>
              <w:t>City of Mercer Island</w:t>
            </w:r>
          </w:p>
        </w:tc>
      </w:tr>
      <w:tr w:rsidR="00686DC8" w14:paraId="16885932" w14:textId="77777777" w:rsidTr="00744A69">
        <w:tc>
          <w:tcPr>
            <w:tcW w:w="9792" w:type="dxa"/>
            <w:gridSpan w:val="2"/>
            <w:shd w:val="clear" w:color="auto" w:fill="auto"/>
          </w:tcPr>
          <w:p w14:paraId="0D65BCDB" w14:textId="43A3DA65" w:rsidR="00686DC8" w:rsidRDefault="00686DC8" w:rsidP="00686DC8">
            <w:pPr>
              <w:jc w:val="center"/>
            </w:pPr>
            <w:r>
              <w:t>9611 SE 36</w:t>
            </w:r>
            <w:r w:rsidRPr="000C175A">
              <w:rPr>
                <w:vertAlign w:val="superscript"/>
              </w:rPr>
              <w:t>th</w:t>
            </w:r>
            <w:r>
              <w:t xml:space="preserve"> Street</w:t>
            </w:r>
          </w:p>
        </w:tc>
      </w:tr>
      <w:tr w:rsidR="00686DC8" w14:paraId="364707ED" w14:textId="77777777" w:rsidTr="00744A69">
        <w:tc>
          <w:tcPr>
            <w:tcW w:w="9792" w:type="dxa"/>
            <w:gridSpan w:val="2"/>
            <w:shd w:val="clear" w:color="auto" w:fill="auto"/>
          </w:tcPr>
          <w:p w14:paraId="1F83C925" w14:textId="1BF20397" w:rsidR="00686DC8" w:rsidRDefault="00686DC8" w:rsidP="00686DC8">
            <w:pPr>
              <w:jc w:val="center"/>
            </w:pPr>
            <w:r>
              <w:t>Mercer Island, WA 98040</w:t>
            </w:r>
          </w:p>
        </w:tc>
      </w:tr>
      <w:tr w:rsidR="00686DC8" w14:paraId="7082F0BA" w14:textId="77777777" w:rsidTr="00744A69">
        <w:tc>
          <w:tcPr>
            <w:tcW w:w="9792" w:type="dxa"/>
            <w:gridSpan w:val="2"/>
            <w:shd w:val="clear" w:color="auto" w:fill="auto"/>
          </w:tcPr>
          <w:p w14:paraId="2877ADCF" w14:textId="1C8961B5" w:rsidR="00686DC8" w:rsidRDefault="00686DC8" w:rsidP="00686DC8">
            <w:pPr>
              <w:jc w:val="center"/>
            </w:pPr>
            <w:r>
              <w:t>(206) 275-7733</w:t>
            </w:r>
          </w:p>
        </w:tc>
      </w:tr>
      <w:tr w:rsidR="00686DC8" w14:paraId="1B6C98A5" w14:textId="77777777" w:rsidTr="00744A69">
        <w:tc>
          <w:tcPr>
            <w:tcW w:w="9792" w:type="dxa"/>
            <w:gridSpan w:val="2"/>
            <w:shd w:val="clear" w:color="auto" w:fill="auto"/>
          </w:tcPr>
          <w:p w14:paraId="2FDF53C8" w14:textId="7CE573AF" w:rsidR="00686DC8" w:rsidRDefault="00ED52B9" w:rsidP="00686DC8">
            <w:pPr>
              <w:jc w:val="center"/>
            </w:pPr>
            <w:hyperlink r:id="rId13" w:history="1">
              <w:r w:rsidR="00686DC8" w:rsidRPr="00805C4F">
                <w:rPr>
                  <w:rStyle w:val="Hyperlink"/>
                </w:rPr>
                <w:t>alison.vangorp@mercerisland.gov</w:t>
              </w:r>
            </w:hyperlink>
          </w:p>
        </w:tc>
      </w:tr>
    </w:tbl>
    <w:p w14:paraId="51C53891" w14:textId="77777777" w:rsidR="00703D55" w:rsidRPr="00377EBA" w:rsidRDefault="00703D55" w:rsidP="00377EBA">
      <w:pPr>
        <w:rPr>
          <w:sz w:val="2"/>
          <w:szCs w:val="2"/>
        </w:rPr>
      </w:pPr>
    </w:p>
    <w:sectPr w:rsidR="00703D55" w:rsidRPr="00377EBA" w:rsidSect="00703D55">
      <w:pgSz w:w="12240" w:h="15840"/>
      <w:pgMar w:top="1440" w:right="1224" w:bottom="144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44EC0"/>
    <w:multiLevelType w:val="hybridMultilevel"/>
    <w:tmpl w:val="A46C6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E735EC"/>
    <w:multiLevelType w:val="hybridMultilevel"/>
    <w:tmpl w:val="B51EF3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57A47590"/>
    <w:multiLevelType w:val="hybridMultilevel"/>
    <w:tmpl w:val="B3CC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55"/>
    <w:rsid w:val="00004FB5"/>
    <w:rsid w:val="000077F3"/>
    <w:rsid w:val="00017341"/>
    <w:rsid w:val="00054616"/>
    <w:rsid w:val="00075845"/>
    <w:rsid w:val="000B162D"/>
    <w:rsid w:val="000C175A"/>
    <w:rsid w:val="000F5A7F"/>
    <w:rsid w:val="001B06A8"/>
    <w:rsid w:val="001B3670"/>
    <w:rsid w:val="00262261"/>
    <w:rsid w:val="00311156"/>
    <w:rsid w:val="00311DBA"/>
    <w:rsid w:val="003340C2"/>
    <w:rsid w:val="00366C6D"/>
    <w:rsid w:val="00377EBA"/>
    <w:rsid w:val="003863A2"/>
    <w:rsid w:val="003B0155"/>
    <w:rsid w:val="003B023A"/>
    <w:rsid w:val="003D1516"/>
    <w:rsid w:val="003F0D9E"/>
    <w:rsid w:val="003F159E"/>
    <w:rsid w:val="0041431D"/>
    <w:rsid w:val="00433DCF"/>
    <w:rsid w:val="00473BA4"/>
    <w:rsid w:val="004A101F"/>
    <w:rsid w:val="004A3264"/>
    <w:rsid w:val="004E1E41"/>
    <w:rsid w:val="004E252C"/>
    <w:rsid w:val="004F45ED"/>
    <w:rsid w:val="00500FA0"/>
    <w:rsid w:val="00515707"/>
    <w:rsid w:val="005430DA"/>
    <w:rsid w:val="00560418"/>
    <w:rsid w:val="005722F3"/>
    <w:rsid w:val="005733F6"/>
    <w:rsid w:val="005860D2"/>
    <w:rsid w:val="00593C96"/>
    <w:rsid w:val="005C29A0"/>
    <w:rsid w:val="00611293"/>
    <w:rsid w:val="00653D1D"/>
    <w:rsid w:val="00686DC8"/>
    <w:rsid w:val="006D4D7D"/>
    <w:rsid w:val="00703D55"/>
    <w:rsid w:val="00707995"/>
    <w:rsid w:val="00713961"/>
    <w:rsid w:val="007359EA"/>
    <w:rsid w:val="00744A69"/>
    <w:rsid w:val="00760D90"/>
    <w:rsid w:val="00775E1F"/>
    <w:rsid w:val="007A3972"/>
    <w:rsid w:val="007B1C60"/>
    <w:rsid w:val="007B2839"/>
    <w:rsid w:val="007C4F50"/>
    <w:rsid w:val="008233CD"/>
    <w:rsid w:val="0084010F"/>
    <w:rsid w:val="00856888"/>
    <w:rsid w:val="00893C24"/>
    <w:rsid w:val="00991242"/>
    <w:rsid w:val="0099370D"/>
    <w:rsid w:val="00994FB2"/>
    <w:rsid w:val="00A155F0"/>
    <w:rsid w:val="00A81BDA"/>
    <w:rsid w:val="00A97734"/>
    <w:rsid w:val="00B402DE"/>
    <w:rsid w:val="00B921F5"/>
    <w:rsid w:val="00C06E50"/>
    <w:rsid w:val="00C41399"/>
    <w:rsid w:val="00C56D46"/>
    <w:rsid w:val="00C8788D"/>
    <w:rsid w:val="00CE0114"/>
    <w:rsid w:val="00D04ED7"/>
    <w:rsid w:val="00D13795"/>
    <w:rsid w:val="00D24951"/>
    <w:rsid w:val="00DC4983"/>
    <w:rsid w:val="00E54CA9"/>
    <w:rsid w:val="00E82095"/>
    <w:rsid w:val="00ED52B9"/>
    <w:rsid w:val="00F225B7"/>
    <w:rsid w:val="00F43987"/>
    <w:rsid w:val="00F75652"/>
    <w:rsid w:val="00F81917"/>
    <w:rsid w:val="00FB2A0A"/>
    <w:rsid w:val="00FC139D"/>
    <w:rsid w:val="00FF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6591"/>
  <w15:chartTrackingRefBased/>
  <w15:docId w15:val="{C48A04BD-9588-41FF-98ED-7C0EF393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5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3D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3D55"/>
    <w:rPr>
      <w:rFonts w:asciiTheme="majorHAnsi" w:eastAsiaTheme="majorEastAsia" w:hAnsiTheme="majorHAnsi" w:cstheme="majorBidi"/>
      <w:spacing w:val="-10"/>
      <w:sz w:val="56"/>
      <w:szCs w:val="56"/>
      <w:lang w:eastAsia="ja-JP"/>
    </w:rPr>
  </w:style>
  <w:style w:type="character" w:styleId="Hyperlink">
    <w:name w:val="Hyperlink"/>
    <w:basedOn w:val="DefaultParagraphFont"/>
    <w:uiPriority w:val="99"/>
    <w:unhideWhenUsed/>
    <w:rsid w:val="00703D55"/>
    <w:rPr>
      <w:color w:val="0563C1" w:themeColor="hyperlink"/>
      <w:u w:val="single"/>
    </w:rPr>
  </w:style>
  <w:style w:type="table" w:styleId="TableGrid">
    <w:name w:val="Table Grid"/>
    <w:basedOn w:val="TableNormal"/>
    <w:uiPriority w:val="39"/>
    <w:rsid w:val="0070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0114"/>
    <w:rPr>
      <w:color w:val="605E5C"/>
      <w:shd w:val="clear" w:color="auto" w:fill="E1DFDD"/>
    </w:rPr>
  </w:style>
  <w:style w:type="paragraph" w:styleId="ListParagraph">
    <w:name w:val="List Paragraph"/>
    <w:basedOn w:val="Normal"/>
    <w:uiPriority w:val="34"/>
    <w:qFormat/>
    <w:rsid w:val="00C41399"/>
    <w:pPr>
      <w:ind w:left="720"/>
      <w:contextualSpacing/>
    </w:pPr>
  </w:style>
  <w:style w:type="character" w:styleId="CommentReference">
    <w:name w:val="annotation reference"/>
    <w:basedOn w:val="DefaultParagraphFont"/>
    <w:uiPriority w:val="99"/>
    <w:semiHidden/>
    <w:unhideWhenUsed/>
    <w:rsid w:val="00D13795"/>
    <w:rPr>
      <w:sz w:val="16"/>
      <w:szCs w:val="16"/>
    </w:rPr>
  </w:style>
  <w:style w:type="paragraph" w:styleId="CommentText">
    <w:name w:val="annotation text"/>
    <w:basedOn w:val="Normal"/>
    <w:link w:val="CommentTextChar"/>
    <w:uiPriority w:val="99"/>
    <w:semiHidden/>
    <w:unhideWhenUsed/>
    <w:rsid w:val="00D13795"/>
    <w:pPr>
      <w:spacing w:line="240" w:lineRule="auto"/>
    </w:pPr>
    <w:rPr>
      <w:sz w:val="20"/>
      <w:szCs w:val="20"/>
    </w:rPr>
  </w:style>
  <w:style w:type="character" w:customStyle="1" w:styleId="CommentTextChar">
    <w:name w:val="Comment Text Char"/>
    <w:basedOn w:val="DefaultParagraphFont"/>
    <w:link w:val="CommentText"/>
    <w:uiPriority w:val="99"/>
    <w:semiHidden/>
    <w:rsid w:val="00D1379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13795"/>
    <w:rPr>
      <w:b/>
      <w:bCs/>
    </w:rPr>
  </w:style>
  <w:style w:type="character" w:customStyle="1" w:styleId="CommentSubjectChar">
    <w:name w:val="Comment Subject Char"/>
    <w:basedOn w:val="CommentTextChar"/>
    <w:link w:val="CommentSubject"/>
    <w:uiPriority w:val="99"/>
    <w:semiHidden/>
    <w:rsid w:val="00D13795"/>
    <w:rPr>
      <w:rFonts w:eastAsiaTheme="minorEastAsia"/>
      <w:b/>
      <w:bCs/>
      <w:sz w:val="20"/>
      <w:szCs w:val="20"/>
      <w:lang w:eastAsia="ja-JP"/>
    </w:rPr>
  </w:style>
  <w:style w:type="paragraph" w:styleId="BalloonText">
    <w:name w:val="Balloon Text"/>
    <w:basedOn w:val="Normal"/>
    <w:link w:val="BalloonTextChar"/>
    <w:uiPriority w:val="99"/>
    <w:semiHidden/>
    <w:unhideWhenUsed/>
    <w:rsid w:val="00D13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795"/>
    <w:rPr>
      <w:rFonts w:ascii="Segoe UI" w:eastAsiaTheme="minorEastAsia" w:hAnsi="Segoe UI" w:cs="Segoe UI"/>
      <w:sz w:val="18"/>
      <w:szCs w:val="18"/>
      <w:lang w:eastAsia="ja-JP"/>
    </w:rPr>
  </w:style>
  <w:style w:type="character" w:customStyle="1" w:styleId="num">
    <w:name w:val="num"/>
    <w:basedOn w:val="DefaultParagraphFont"/>
    <w:rsid w:val="0076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larson@mercerisland.gov" TargetMode="External"/><Relationship Id="rId13" Type="http://schemas.openxmlformats.org/officeDocument/2006/relationships/hyperlink" Target="mailto:alison.vangorp@mercerisland.gov" TargetMode="External"/><Relationship Id="rId3" Type="http://schemas.openxmlformats.org/officeDocument/2006/relationships/settings" Target="settings.xml"/><Relationship Id="rId7" Type="http://schemas.openxmlformats.org/officeDocument/2006/relationships/hyperlink" Target="mailto:alison.vangorp@mercerisland.gov" TargetMode="External"/><Relationship Id="rId12" Type="http://schemas.openxmlformats.org/officeDocument/2006/relationships/hyperlink" Target="https://mieplan.mercergov.org/public/ZTR19-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eplan.mercergov.org/public/ZTR19-004" TargetMode="External"/><Relationship Id="rId11" Type="http://schemas.openxmlformats.org/officeDocument/2006/relationships/hyperlink" Target="https://us02web.zoom.us/j/89933982085?pwd=Ujl2NlFXckVkMmkzdS9waUUxZDR5dz09I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alison.vangorp@mercergov.org" TargetMode="External"/><Relationship Id="rId4" Type="http://schemas.openxmlformats.org/officeDocument/2006/relationships/webSettings" Target="webSettings.xml"/><Relationship Id="rId9" Type="http://schemas.openxmlformats.org/officeDocument/2006/relationships/hyperlink" Target="mailto:planning.commission@mercergo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Salvo</dc:creator>
  <cp:keywords/>
  <dc:description/>
  <cp:lastModifiedBy>Alison Van Gorp</cp:lastModifiedBy>
  <cp:revision>6</cp:revision>
  <cp:lastPrinted>2019-01-11T00:38:00Z</cp:lastPrinted>
  <dcterms:created xsi:type="dcterms:W3CDTF">2021-03-10T01:25:00Z</dcterms:created>
  <dcterms:modified xsi:type="dcterms:W3CDTF">2021-03-10T19:52:00Z</dcterms:modified>
</cp:coreProperties>
</file>